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C8" w:rsidRPr="00535DC8" w:rsidRDefault="00535DC8" w:rsidP="00535DC8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5E0E7B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, </w:t>
      </w:r>
      <w:r w:rsidR="008B416C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201</w:t>
      </w:r>
      <w:r w:rsidR="002A4044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9</w:t>
      </w:r>
    </w:p>
    <w:p w:rsidR="007C584A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INHOUDSOPGAVE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Deze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bevat per postcodegebied 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gemiddelde energie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levering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(aardgas en elekt</w:t>
      </w:r>
      <w:r w:rsidR="00F9188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iciteit)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8877DE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vanui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</w:t>
      </w:r>
      <w:r w:rsidR="007C584A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openbaar net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an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particuliere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woningen en bedrijven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Gegevens beschikbaar: over 201</w:t>
      </w:r>
      <w:r w:rsidR="002A404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9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Status van de cijfers:</w:t>
      </w:r>
      <w:r w:rsidR="0034375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Definitief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Wijzigingen per </w:t>
      </w:r>
      <w:r w:rsidR="002A404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30</w:t>
      </w:r>
      <w:r w:rsidR="008B416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2A404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jul</w:t>
      </w:r>
      <w:r w:rsidR="008B416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20</w:t>
      </w:r>
      <w:r w:rsidR="002A404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20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Geen. Dit is een nieuwe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Wanneer komen er nieuwe cijfers?</w:t>
      </w:r>
    </w:p>
    <w:p w:rsidR="00535DC8" w:rsidRPr="00535DC8" w:rsidRDefault="0088384F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Definitieve cijfers: 2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kwartaal van het jaar volgend op het verslagjaar. 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Definities: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Particuliere woning: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verblijfsobject in de Basis Registraties Adressen en Gebouwen (BAG) met 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als gebruiksfunctie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“woonfunctie” en géén andere functie.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Verklaring van symbolen: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 : het cijfer is onbekend, onvoldoende betrouwbaar of geheim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 :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** : nader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cijfers van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energieleveringen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zijn afgerond op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tien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tallen en 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zij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n vermeld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C86017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vanaf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vijf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geldige leveringen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  <w:r w:rsid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3E10A9" w:rsidRP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 symbool ‘.’ wordt gebruikt voor alle cellen met minder dan vijf waarnemingen.</w:t>
      </w:r>
    </w:p>
    <w:p w:rsidR="00535DC8" w:rsidRPr="00535DC8" w:rsidRDefault="00535DC8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Relevante tabellen:</w:t>
      </w:r>
    </w:p>
    <w:p w:rsidR="00606F9C" w:rsidRPr="00F22A30" w:rsidRDefault="00606F9C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Gegevens op wijk- en buurtniveau en over oudere jaren over het energieverbruik van particuliere </w:t>
      </w:r>
      <w:r w:rsidR="00A0614A">
        <w:rPr>
          <w:rFonts w:ascii="Arial" w:hAnsi="Arial" w:cs="Arial"/>
          <w:color w:val="333333"/>
          <w:sz w:val="20"/>
          <w:szCs w:val="20"/>
        </w:rPr>
        <w:t xml:space="preserve">      </w:t>
      </w:r>
      <w:r>
        <w:rPr>
          <w:rFonts w:ascii="Arial" w:hAnsi="Arial" w:cs="Arial"/>
          <w:color w:val="333333"/>
          <w:sz w:val="20"/>
          <w:szCs w:val="20"/>
        </w:rPr>
        <w:t xml:space="preserve">woningen </w:t>
      </w:r>
      <w:r w:rsidRPr="00F22A30">
        <w:rPr>
          <w:rFonts w:ascii="Arial" w:hAnsi="Arial" w:cs="Arial"/>
          <w:color w:val="333333"/>
          <w:sz w:val="20"/>
          <w:szCs w:val="20"/>
        </w:rPr>
        <w:t>zijn te vinden in de tabellen:</w:t>
      </w:r>
    </w:p>
    <w:p w:rsidR="00606F9C" w:rsidRPr="00F22A30" w:rsidRDefault="001B156D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</w:rPr>
      </w:pPr>
      <w:hyperlink r:id="rId8" w:anchor="/CBS/nl/dataset/83026NED/table?dl=F02C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2010</w:t>
        </w:r>
      </w:hyperlink>
      <w:r w:rsidR="00606F9C" w:rsidRPr="00F22A30">
        <w:rPr>
          <w:rStyle w:val="Hyperlink"/>
        </w:rPr>
        <w:t xml:space="preserve"> </w:t>
      </w:r>
    </w:p>
    <w:p w:rsidR="004A746E" w:rsidRPr="00F22A30" w:rsidRDefault="001B156D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sz w:val="20"/>
          <w:szCs w:val="20"/>
        </w:rPr>
      </w:pPr>
      <w:hyperlink r:id="rId9" w:anchor="/CBS/nl/dataset/83025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2011</w:t>
        </w:r>
      </w:hyperlink>
    </w:p>
    <w:p w:rsidR="00606F9C" w:rsidRPr="00F22A30" w:rsidRDefault="001B156D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0" w:anchor="/CBS/nl/dataset/83023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2012</w:t>
        </w:r>
      </w:hyperlink>
      <w:r w:rsidR="00606F9C" w:rsidRPr="00F22A30">
        <w:rPr>
          <w:rFonts w:ascii="Arial" w:hAnsi="Arial" w:cs="Arial"/>
          <w:sz w:val="20"/>
          <w:szCs w:val="20"/>
        </w:rPr>
        <w:t xml:space="preserve"> </w:t>
      </w:r>
    </w:p>
    <w:p w:rsidR="00606F9C" w:rsidRPr="00F22A30" w:rsidRDefault="001B156D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1" w:anchor="/CBS/nl/dataset/83022NED/table?dl=F0A1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2013 </w:t>
        </w:r>
      </w:hyperlink>
    </w:p>
    <w:p w:rsidR="00606F9C" w:rsidRPr="00F22A30" w:rsidRDefault="001B156D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2" w:anchor="/CBS/nl/dataset/83187NED/table?dl=F0A0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2014 </w:t>
        </w:r>
      </w:hyperlink>
    </w:p>
    <w:p w:rsidR="00606F9C" w:rsidRPr="00F22A30" w:rsidRDefault="001B156D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3" w:anchor="/CBS/nl/dataset/83568NED/table?dl=F0AB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2015 </w:t>
        </w:r>
      </w:hyperlink>
    </w:p>
    <w:p w:rsidR="00606F9C" w:rsidRPr="00F22A30" w:rsidRDefault="001B156D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4" w:anchor="/CBS/nl/dataset/83800NED/table?dl=CE28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2016 </w:t>
        </w:r>
      </w:hyperlink>
    </w:p>
    <w:p w:rsidR="00103079" w:rsidRDefault="001B156D" w:rsidP="0010307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5" w:anchor="/CBS/nl/dataset/84314NED/table?dl=1923F" w:history="1">
        <w:r w:rsidR="00103079" w:rsidRPr="00103079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2017</w:t>
        </w:r>
      </w:hyperlink>
    </w:p>
    <w:p w:rsidR="00863B69" w:rsidRDefault="00863B69" w:rsidP="00863B6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6" w:anchor="/CBS/nl/dataset/84585NED/table?dl=2418E" w:history="1">
        <w:r w:rsidRPr="00103079">
          <w:rPr>
            <w:rStyle w:val="Hyperlink"/>
            <w:rFonts w:ascii="Arial" w:hAnsi="Arial" w:cs="Arial"/>
            <w:sz w:val="20"/>
            <w:szCs w:val="20"/>
          </w:rPr>
          <w:t>Energieve</w:t>
        </w:r>
        <w:r w:rsidRPr="00103079">
          <w:rPr>
            <w:rStyle w:val="Hyperlink"/>
            <w:rFonts w:ascii="Arial" w:hAnsi="Arial" w:cs="Arial"/>
            <w:sz w:val="20"/>
            <w:szCs w:val="20"/>
          </w:rPr>
          <w:t>r</w:t>
        </w:r>
        <w:r w:rsidRPr="00103079">
          <w:rPr>
            <w:rStyle w:val="Hyperlink"/>
            <w:rFonts w:ascii="Arial" w:hAnsi="Arial" w:cs="Arial"/>
            <w:sz w:val="20"/>
            <w:szCs w:val="20"/>
          </w:rPr>
          <w:t>bruik particuliere woningen; woningtype, wijken en buurten, 201</w:t>
        </w:r>
      </w:hyperlink>
      <w:r>
        <w:rPr>
          <w:rStyle w:val="Hyperlink"/>
          <w:rFonts w:ascii="Arial" w:hAnsi="Arial" w:cs="Arial"/>
          <w:sz w:val="20"/>
          <w:szCs w:val="20"/>
        </w:rPr>
        <w:t>8</w:t>
      </w:r>
    </w:p>
    <w:p w:rsidR="00322E91" w:rsidRPr="00103079" w:rsidRDefault="00322E91" w:rsidP="0010307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</w:p>
    <w:p w:rsidR="008A5EC0" w:rsidRDefault="008A5EC0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bookmarkStart w:id="0" w:name="_GoBack"/>
      <w:bookmarkEnd w:id="0"/>
    </w:p>
    <w:p w:rsid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 over leveringen van aardgas en elektriciteit aan bedrijven naar SBI 2008 zijn te vinden in </w:t>
      </w:r>
      <w:r w:rsidR="00A061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</w:t>
      </w: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tabel: </w:t>
      </w:r>
      <w:hyperlink r:id="rId17" w:anchor="/CBS/nl/dataset/82117NED/table?dl=F0AD" w:tgtFrame="_blank" w:history="1">
        <w:r w:rsidRPr="00F22A30">
          <w:rPr>
            <w:rStyle w:val="Hyperlink"/>
            <w:rFonts w:ascii="Arial" w:eastAsia="Times New Roman" w:hAnsi="Arial" w:cs="Arial"/>
            <w:sz w:val="20"/>
            <w:szCs w:val="20"/>
            <w:lang w:eastAsia="nl-NL"/>
          </w:rPr>
          <w:t>Aardgas en elektriciteit; leveringen openbaar net, bouw en dienstensector.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Algemene informatie over energie is te vinden op de themapagina </w:t>
      </w:r>
      <w:hyperlink r:id="rId18" w:tgtFrame="_blank" w:history="1">
        <w:r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Industrie en energie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gebruikte brongegevens voor aardgas en elektriciteit zijn afkomstig uit de aansluitingenregisters </w:t>
      </w:r>
      <w:r w:rsidR="00DE2C1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van de netbeheerders. Het CBS koppelt deze gegevens aan een aantal registers waaronder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Basisregistratie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Adressen en Gebouwen (BAG), een bedrijvenregister met Kamer van Koophandel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gegevens, Dataland (bouwbestemming van panden) en Locatus  (een register met o.m. detailhandel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 horeca). Daarnaast vindt er analyse plaats van de klantnaam in het aansluitingenregister door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middel van tekstherkenningsalgorithmes. 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 basis van informatie in de BAG wordt een eerste indeling van aansluitingen n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aar de groep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“particuliere woningen” of “bedrijven” gemaakt. Dit gebeurt op basis van de gebruiksfunctie van het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verblijfsobject op een adres. Verblijfsobjecten met woonfunctie worden daarbij toegekend aan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groep “particuliere woningen” tenzij één van de gekoppelde registers of de analyse van de klantnaam aangeeft dat het een zakelijk adres betreft. Ook als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levering aan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 betreffende woning hoger is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dan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statistisch bepaalde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bovengrens 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(het 99</w:t>
      </w:r>
      <w:r w:rsidR="00031AAF" w:rsidRPr="004F37E6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nl-NL"/>
        </w:rPr>
        <w:t>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percentiel</w:t>
      </w:r>
      <w:r w:rsidR="00CB011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voor dat woningtype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)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wordt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energielevering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volledig als zakelijk beschouwd.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</w:p>
    <w:p w:rsidR="00535DC8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deel van de woningen heeft geen eigen CV ketel, maar wordt verwarmd door middel van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zogenaamde “blokverwarming”. Hierbij bevindt zich een centrale ketel in een gebouwencomplex die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aangesloten woningen van warm CV water voorziet. In een dergelijk geval wordt de totale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aardgaslevering van de centrale ketel evenredig over de aangesloten woningen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031AAF"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verdeeld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CC0D11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Meer informatie over de 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onderzoeksmethode van deze tabel is te vinden in de onderzoeksbeschrijving </w:t>
      </w:r>
      <w:hyperlink r:id="rId19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Leveringen van elektriciteit en aardgas via het openbare net</w:t>
        </w:r>
      </w:hyperlink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1B156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hyperlink r:id="rId20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Infoservice</w:t>
        </w:r>
      </w:hyperlink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Copyright © Centraal Bureau voor de Statistiek, Den Haag/Heerlen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Verveelvoudiging is toegestaan, mits het CBS als bron wordt vermeld.</w:t>
      </w:r>
    </w:p>
    <w:sectPr w:rsidR="00535DC8" w:rsidRPr="00535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2B9" w:rsidRDefault="00F672B9" w:rsidP="00F672B9">
      <w:pPr>
        <w:spacing w:after="0" w:line="240" w:lineRule="auto"/>
      </w:pPr>
      <w:r>
        <w:separator/>
      </w:r>
    </w:p>
  </w:endnote>
  <w:end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2B9" w:rsidRDefault="00F672B9" w:rsidP="00F672B9">
      <w:pPr>
        <w:spacing w:after="0" w:line="240" w:lineRule="auto"/>
      </w:pPr>
      <w:r>
        <w:separator/>
      </w:r>
    </w:p>
  </w:footnote>
  <w:foot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35AD8"/>
    <w:multiLevelType w:val="multilevel"/>
    <w:tmpl w:val="D510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C766D7"/>
    <w:multiLevelType w:val="multilevel"/>
    <w:tmpl w:val="0512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3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C8"/>
    <w:rsid w:val="00031AAF"/>
    <w:rsid w:val="00103079"/>
    <w:rsid w:val="00146E16"/>
    <w:rsid w:val="00192D46"/>
    <w:rsid w:val="00194FE7"/>
    <w:rsid w:val="001B156D"/>
    <w:rsid w:val="001D6F59"/>
    <w:rsid w:val="00224EEF"/>
    <w:rsid w:val="002A3A5F"/>
    <w:rsid w:val="002A4044"/>
    <w:rsid w:val="002B67D9"/>
    <w:rsid w:val="00322E91"/>
    <w:rsid w:val="0034375C"/>
    <w:rsid w:val="003563BB"/>
    <w:rsid w:val="003E10A9"/>
    <w:rsid w:val="004A746E"/>
    <w:rsid w:val="004F37E6"/>
    <w:rsid w:val="0053066F"/>
    <w:rsid w:val="00535DC8"/>
    <w:rsid w:val="005B6D3F"/>
    <w:rsid w:val="005E0E7B"/>
    <w:rsid w:val="00600BA0"/>
    <w:rsid w:val="00606F9C"/>
    <w:rsid w:val="00620B72"/>
    <w:rsid w:val="00736E07"/>
    <w:rsid w:val="007C0D0E"/>
    <w:rsid w:val="007C584A"/>
    <w:rsid w:val="00863B69"/>
    <w:rsid w:val="0088384F"/>
    <w:rsid w:val="00886336"/>
    <w:rsid w:val="008877DE"/>
    <w:rsid w:val="008A5EC0"/>
    <w:rsid w:val="008B416C"/>
    <w:rsid w:val="009A55C5"/>
    <w:rsid w:val="00A0614A"/>
    <w:rsid w:val="00A2444F"/>
    <w:rsid w:val="00A417F3"/>
    <w:rsid w:val="00A47C7A"/>
    <w:rsid w:val="00A5761C"/>
    <w:rsid w:val="00AB5777"/>
    <w:rsid w:val="00B129BD"/>
    <w:rsid w:val="00B24FA2"/>
    <w:rsid w:val="00C60A60"/>
    <w:rsid w:val="00C86017"/>
    <w:rsid w:val="00CB0111"/>
    <w:rsid w:val="00CC0D11"/>
    <w:rsid w:val="00D034A2"/>
    <w:rsid w:val="00DE2C1A"/>
    <w:rsid w:val="00E95EB1"/>
    <w:rsid w:val="00ED74EA"/>
    <w:rsid w:val="00F0011D"/>
    <w:rsid w:val="00F22A30"/>
    <w:rsid w:val="00F672B9"/>
    <w:rsid w:val="00F9188B"/>
    <w:rsid w:val="00FA5A53"/>
    <w:rsid w:val="00FD4A4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70961"/>
  <w15:docId w15:val="{AD2E37A8-E019-459A-B8DA-3D626228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535DC8"/>
    <w:rPr>
      <w:strike w:val="0"/>
      <w:dstrike w:val="0"/>
      <w:color w:val="428BCA"/>
      <w:u w:val="none"/>
      <w:effect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86336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2B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2B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2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571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90533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12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1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117638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328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362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664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0354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8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5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3566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2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85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2140612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59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8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24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data.cbs.nl/statline/" TargetMode="External"/><Relationship Id="rId13" Type="http://schemas.openxmlformats.org/officeDocument/2006/relationships/hyperlink" Target="https://opendata.cbs.nl/statline/" TargetMode="External"/><Relationship Id="rId18" Type="http://schemas.openxmlformats.org/officeDocument/2006/relationships/hyperlink" Target="https://www.cbs.nl/nl-nl/economie/industrie-en-energi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opendata.cbs.nl/statline/" TargetMode="External"/><Relationship Id="rId17" Type="http://schemas.openxmlformats.org/officeDocument/2006/relationships/hyperlink" Target="https://opendata.cbs.nl/statlin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pendata.cbs.nl/statline/" TargetMode="External"/><Relationship Id="rId20" Type="http://schemas.openxmlformats.org/officeDocument/2006/relationships/hyperlink" Target="https://www.cbs.nl/nl-nl/over-ons/contact/infoservi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data.cbs.nl/statl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pendata.cbs.nl/statline/" TargetMode="External"/><Relationship Id="rId10" Type="http://schemas.openxmlformats.org/officeDocument/2006/relationships/hyperlink" Target="https://opendata.cbs.nl/statline/" TargetMode="External"/><Relationship Id="rId19" Type="http://schemas.openxmlformats.org/officeDocument/2006/relationships/hyperlink" Target="https://www.cbs.nl/nl-nl/onze-diensten/methoden/onderzoeksomschrijvingen/korte-onderzoeksbeschrijvingen/leveringen-van-elektriciteit-en-aardgas-via-het-openbare-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data.cbs.nl/statline/" TargetMode="External"/><Relationship Id="rId14" Type="http://schemas.openxmlformats.org/officeDocument/2006/relationships/hyperlink" Target="https://opendata.cbs.nl/statline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BE27A-B57E-4B30-A477-BB75E9EF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876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8</cp:revision>
  <dcterms:created xsi:type="dcterms:W3CDTF">2019-03-19T09:32:00Z</dcterms:created>
  <dcterms:modified xsi:type="dcterms:W3CDTF">2020-07-30T16:06:00Z</dcterms:modified>
</cp:coreProperties>
</file>